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6D8" w:rsidRPr="00762048" w:rsidRDefault="002F46D8" w:rsidP="002F46D8">
      <w:pPr>
        <w:rPr>
          <w:b/>
          <w:bCs/>
        </w:rPr>
      </w:pPr>
      <w:r w:rsidRPr="00762048">
        <w:rPr>
          <w:b/>
          <w:bCs/>
        </w:rPr>
        <w:t>Veran</w:t>
      </w:r>
      <w:bookmarkStart w:id="0" w:name="_GoBack"/>
      <w:bookmarkEnd w:id="0"/>
      <w:r w:rsidRPr="00762048">
        <w:rPr>
          <w:b/>
          <w:bCs/>
        </w:rPr>
        <w:t xml:space="preserve">der model van </w:t>
      </w:r>
      <w:r w:rsidRPr="002F46D8">
        <w:rPr>
          <w:b/>
          <w:bCs/>
        </w:rPr>
        <w:t>Kotter</w:t>
      </w:r>
      <w:r w:rsidRPr="002F46D8">
        <w:rPr>
          <w:b/>
          <w:bCs/>
        </w:rPr>
        <w:t xml:space="preserve"> </w:t>
      </w:r>
      <w:r w:rsidRPr="002F46D8">
        <w:rPr>
          <w:b/>
        </w:rPr>
        <w:t>toegepast in de PDCA-cyclus</w:t>
      </w:r>
    </w:p>
    <w:p w:rsidR="002F46D8" w:rsidRDefault="002F46D8" w:rsidP="002F46D8"/>
    <w:tbl>
      <w:tblPr>
        <w:tblStyle w:val="Tabelraster"/>
        <w:tblW w:w="0" w:type="auto"/>
        <w:tblLook w:val="04A0" w:firstRow="1" w:lastRow="0" w:firstColumn="1" w:lastColumn="0" w:noHBand="0" w:noVBand="1"/>
      </w:tblPr>
      <w:tblGrid>
        <w:gridCol w:w="4300"/>
        <w:gridCol w:w="4335"/>
      </w:tblGrid>
      <w:tr w:rsidR="002F46D8" w:rsidTr="00B274BA">
        <w:tc>
          <w:tcPr>
            <w:tcW w:w="4531" w:type="dxa"/>
          </w:tcPr>
          <w:p w:rsidR="002F46D8" w:rsidRPr="00CA45EB" w:rsidRDefault="002F46D8" w:rsidP="00B274BA">
            <w:pPr>
              <w:rPr>
                <w:b/>
                <w:bCs/>
              </w:rPr>
            </w:pPr>
            <w:r>
              <w:rPr>
                <w:b/>
                <w:bCs/>
              </w:rPr>
              <w:t>Voorwaarde/ kans op b</w:t>
            </w:r>
            <w:r w:rsidRPr="00CA45EB">
              <w:rPr>
                <w:b/>
                <w:bCs/>
              </w:rPr>
              <w:t>elemmering</w:t>
            </w:r>
          </w:p>
        </w:tc>
        <w:tc>
          <w:tcPr>
            <w:tcW w:w="4531" w:type="dxa"/>
          </w:tcPr>
          <w:p w:rsidR="002F46D8" w:rsidRPr="00CA45EB" w:rsidRDefault="002F46D8" w:rsidP="00B274BA">
            <w:pPr>
              <w:rPr>
                <w:b/>
                <w:bCs/>
              </w:rPr>
            </w:pPr>
            <w:r w:rsidRPr="00CA45EB">
              <w:rPr>
                <w:b/>
                <w:bCs/>
              </w:rPr>
              <w:t>Tips</w:t>
            </w:r>
          </w:p>
        </w:tc>
      </w:tr>
      <w:tr w:rsidR="002F46D8" w:rsidTr="00B274BA">
        <w:tc>
          <w:tcPr>
            <w:tcW w:w="4531" w:type="dxa"/>
          </w:tcPr>
          <w:p w:rsidR="002F46D8" w:rsidRDefault="002F46D8" w:rsidP="00B274BA">
            <w:r>
              <w:t xml:space="preserve">Fase 1: Bewustzijn (urgentie): </w:t>
            </w:r>
          </w:p>
          <w:p w:rsidR="002F46D8" w:rsidRDefault="002F46D8" w:rsidP="002F46D8">
            <w:pPr>
              <w:pStyle w:val="Lijstalinea"/>
              <w:numPr>
                <w:ilvl w:val="0"/>
                <w:numId w:val="13"/>
              </w:numPr>
            </w:pPr>
            <w:r>
              <w:t xml:space="preserve">Voorwaarde: Voor het verandering is urgentiebesef nodig. </w:t>
            </w:r>
          </w:p>
          <w:p w:rsidR="002F46D8" w:rsidRDefault="002F46D8" w:rsidP="002F46D8">
            <w:pPr>
              <w:pStyle w:val="Lijstalinea"/>
              <w:numPr>
                <w:ilvl w:val="0"/>
                <w:numId w:val="13"/>
              </w:numPr>
            </w:pPr>
            <w:r>
              <w:t xml:space="preserve">Risico: Gebrek aan bewustzijn van het belang van samen beslissen en de inzet van keuzehulpen. </w:t>
            </w:r>
          </w:p>
        </w:tc>
        <w:tc>
          <w:tcPr>
            <w:tcW w:w="4531" w:type="dxa"/>
          </w:tcPr>
          <w:p w:rsidR="002F46D8" w:rsidRDefault="002F46D8" w:rsidP="00B274BA">
            <w:r>
              <w:t xml:space="preserve">Gezamenlijk vaststellen waarom we onze werkwijze moeten veranderen en welke problemen we wensen op te lossen. </w:t>
            </w:r>
          </w:p>
          <w:p w:rsidR="002F46D8" w:rsidRDefault="002F46D8" w:rsidP="00B274BA">
            <w:r>
              <w:t xml:space="preserve">Creëer urgentiebesef en energie door een krachtig toekomstbeeld. </w:t>
            </w:r>
          </w:p>
        </w:tc>
      </w:tr>
      <w:tr w:rsidR="002F46D8" w:rsidTr="00B274BA">
        <w:tc>
          <w:tcPr>
            <w:tcW w:w="4531" w:type="dxa"/>
          </w:tcPr>
          <w:p w:rsidR="002F46D8" w:rsidRDefault="002F46D8" w:rsidP="00B274BA">
            <w:r>
              <w:t>Fase 2: Draagvlak van ambassadeurs en toezegging raad van bestuur.</w:t>
            </w:r>
          </w:p>
          <w:p w:rsidR="002F46D8" w:rsidRDefault="002F46D8" w:rsidP="002F46D8">
            <w:pPr>
              <w:pStyle w:val="Lijstalinea"/>
              <w:numPr>
                <w:ilvl w:val="0"/>
                <w:numId w:val="13"/>
              </w:numPr>
            </w:pPr>
            <w:r>
              <w:t xml:space="preserve">Voorwaarde: Eerst wie, dan wat. </w:t>
            </w:r>
          </w:p>
          <w:p w:rsidR="002F46D8" w:rsidRDefault="002F46D8" w:rsidP="002F46D8">
            <w:pPr>
              <w:pStyle w:val="Lijstalinea"/>
              <w:numPr>
                <w:ilvl w:val="0"/>
                <w:numId w:val="13"/>
              </w:numPr>
            </w:pPr>
            <w:r>
              <w:t xml:space="preserve">Risico: Gebrek aan draagvlak voor de toepassing van keuzehulpen. </w:t>
            </w:r>
          </w:p>
        </w:tc>
        <w:tc>
          <w:tcPr>
            <w:tcW w:w="4531" w:type="dxa"/>
          </w:tcPr>
          <w:p w:rsidR="002F46D8" w:rsidRDefault="002F46D8" w:rsidP="00B274BA">
            <w:r>
              <w:t xml:space="preserve">Activeer ambassadeurs met formele en informele invloed, die een beweging kunnen activeren en enthousiasmeren. </w:t>
            </w:r>
          </w:p>
        </w:tc>
      </w:tr>
      <w:tr w:rsidR="002F46D8" w:rsidTr="00B274BA">
        <w:tc>
          <w:tcPr>
            <w:tcW w:w="4531" w:type="dxa"/>
          </w:tcPr>
          <w:p w:rsidR="002F46D8" w:rsidRDefault="002F46D8" w:rsidP="00B274BA">
            <w:r>
              <w:t xml:space="preserve">Fase 3: Visie &amp; strategie </w:t>
            </w:r>
          </w:p>
          <w:p w:rsidR="002F46D8" w:rsidRDefault="002F46D8" w:rsidP="002F46D8">
            <w:pPr>
              <w:pStyle w:val="Lijstalinea"/>
              <w:numPr>
                <w:ilvl w:val="0"/>
                <w:numId w:val="13"/>
              </w:numPr>
            </w:pPr>
            <w:r>
              <w:t>Voorwaarde: concrete, realistische en eenvoudige visie (plan)</w:t>
            </w:r>
          </w:p>
          <w:p w:rsidR="002F46D8" w:rsidRDefault="002F46D8" w:rsidP="002F46D8">
            <w:pPr>
              <w:pStyle w:val="Lijstalinea"/>
              <w:numPr>
                <w:ilvl w:val="0"/>
                <w:numId w:val="13"/>
              </w:numPr>
            </w:pPr>
            <w:r>
              <w:t xml:space="preserve">Gebrek aan heldere visie en strategie voor keuzehulpen.  </w:t>
            </w:r>
          </w:p>
        </w:tc>
        <w:tc>
          <w:tcPr>
            <w:tcW w:w="4531" w:type="dxa"/>
          </w:tcPr>
          <w:p w:rsidR="002F46D8" w:rsidRDefault="002F46D8" w:rsidP="002F46D8">
            <w:pPr>
              <w:pStyle w:val="Lijstalinea"/>
              <w:numPr>
                <w:ilvl w:val="0"/>
                <w:numId w:val="13"/>
              </w:numPr>
            </w:pPr>
            <w:r>
              <w:t xml:space="preserve">Maak duidelijk waarom verandering nodig is. </w:t>
            </w:r>
          </w:p>
          <w:p w:rsidR="002F46D8" w:rsidRDefault="002F46D8" w:rsidP="002F46D8">
            <w:pPr>
              <w:pStyle w:val="Lijstalinea"/>
              <w:numPr>
                <w:ilvl w:val="0"/>
                <w:numId w:val="13"/>
              </w:numPr>
            </w:pPr>
            <w:r>
              <w:t xml:space="preserve">Ontwikkel de methode van verandering. </w:t>
            </w:r>
          </w:p>
          <w:p w:rsidR="002F46D8" w:rsidRDefault="002F46D8" w:rsidP="002F46D8">
            <w:pPr>
              <w:pStyle w:val="Lijstalinea"/>
              <w:numPr>
                <w:ilvl w:val="0"/>
                <w:numId w:val="13"/>
              </w:numPr>
            </w:pPr>
            <w:r>
              <w:t>Heldere rol- en verantwoordelijkheid verdeling (inclusief projectleiderschap)</w:t>
            </w:r>
          </w:p>
          <w:p w:rsidR="002F46D8" w:rsidRDefault="002F46D8" w:rsidP="002F46D8">
            <w:pPr>
              <w:pStyle w:val="Lijstalinea"/>
              <w:numPr>
                <w:ilvl w:val="0"/>
                <w:numId w:val="13"/>
              </w:numPr>
            </w:pPr>
            <w:r>
              <w:t xml:space="preserve">Plan de methode van verandering. </w:t>
            </w:r>
          </w:p>
          <w:p w:rsidR="002F46D8" w:rsidRDefault="002F46D8" w:rsidP="00B274BA"/>
        </w:tc>
      </w:tr>
      <w:tr w:rsidR="002F46D8" w:rsidTr="00B274BA">
        <w:tc>
          <w:tcPr>
            <w:tcW w:w="4531" w:type="dxa"/>
          </w:tcPr>
          <w:p w:rsidR="002F46D8" w:rsidRDefault="002F46D8" w:rsidP="00B274BA">
            <w:r>
              <w:t>Fase 4: Communiceer</w:t>
            </w:r>
          </w:p>
          <w:p w:rsidR="002F46D8" w:rsidRDefault="002F46D8" w:rsidP="002F46D8">
            <w:pPr>
              <w:pStyle w:val="Lijstalinea"/>
              <w:numPr>
                <w:ilvl w:val="0"/>
                <w:numId w:val="13"/>
              </w:numPr>
            </w:pPr>
            <w:r>
              <w:t xml:space="preserve">Voorwaarde: stakeholders moeten weten waar ze aan toe zijn en wat van hen verwacht wordt. </w:t>
            </w:r>
          </w:p>
          <w:p w:rsidR="002F46D8" w:rsidRDefault="002F46D8" w:rsidP="002F46D8">
            <w:pPr>
              <w:pStyle w:val="Lijstalinea"/>
              <w:numPr>
                <w:ilvl w:val="0"/>
                <w:numId w:val="13"/>
              </w:numPr>
            </w:pPr>
            <w:r>
              <w:t>Gebrek aan zekerheid en vertrouwen</w:t>
            </w:r>
          </w:p>
        </w:tc>
        <w:tc>
          <w:tcPr>
            <w:tcW w:w="4531" w:type="dxa"/>
          </w:tcPr>
          <w:p w:rsidR="002F46D8" w:rsidRDefault="002F46D8" w:rsidP="00B274BA">
            <w:r>
              <w:t xml:space="preserve">Communiceer de verandervisie en informeer stakeholders op een duidelijke wijze. </w:t>
            </w:r>
          </w:p>
        </w:tc>
      </w:tr>
      <w:tr w:rsidR="002F46D8" w:rsidTr="00B274BA">
        <w:tc>
          <w:tcPr>
            <w:tcW w:w="4531" w:type="dxa"/>
          </w:tcPr>
          <w:p w:rsidR="002F46D8" w:rsidRDefault="002F46D8" w:rsidP="00B274BA">
            <w:r>
              <w:t xml:space="preserve">Fase 5: Creëer de juiste randvoorwaarden: </w:t>
            </w:r>
          </w:p>
          <w:p w:rsidR="002F46D8" w:rsidRDefault="002F46D8" w:rsidP="002F46D8">
            <w:pPr>
              <w:pStyle w:val="Lijstalinea"/>
              <w:numPr>
                <w:ilvl w:val="0"/>
                <w:numId w:val="13"/>
              </w:numPr>
            </w:pPr>
            <w:r>
              <w:t xml:space="preserve">Voorwaarde is onvoorwaardelijke en langdurige steun en vaardigheden om verandering in de praktijk te brengen. </w:t>
            </w:r>
          </w:p>
          <w:p w:rsidR="002F46D8" w:rsidRDefault="002F46D8" w:rsidP="002F46D8">
            <w:pPr>
              <w:pStyle w:val="Lijstalinea"/>
              <w:numPr>
                <w:ilvl w:val="0"/>
                <w:numId w:val="13"/>
              </w:numPr>
            </w:pPr>
            <w:r>
              <w:t xml:space="preserve">Gebrek aan steun en vaardigheden. </w:t>
            </w:r>
          </w:p>
        </w:tc>
        <w:tc>
          <w:tcPr>
            <w:tcW w:w="4531" w:type="dxa"/>
          </w:tcPr>
          <w:p w:rsidR="002F46D8" w:rsidRDefault="002F46D8" w:rsidP="00B274BA">
            <w:r>
              <w:t xml:space="preserve">Neem barrières weg en ondersteun. Voorbeelden zijn tijd, geld, koppelingen, inzet van keuzehulpen en training. </w:t>
            </w:r>
          </w:p>
        </w:tc>
      </w:tr>
      <w:tr w:rsidR="002F46D8" w:rsidTr="00B274BA">
        <w:tc>
          <w:tcPr>
            <w:tcW w:w="4531" w:type="dxa"/>
          </w:tcPr>
          <w:p w:rsidR="002F46D8" w:rsidRDefault="002F46D8" w:rsidP="00B274BA">
            <w:r>
              <w:t xml:space="preserve">Fase 6: Creëer korte termijn successen: </w:t>
            </w:r>
          </w:p>
          <w:p w:rsidR="002F46D8" w:rsidRDefault="002F46D8" w:rsidP="002F46D8">
            <w:pPr>
              <w:pStyle w:val="Lijstalinea"/>
              <w:numPr>
                <w:ilvl w:val="0"/>
                <w:numId w:val="13"/>
              </w:numPr>
            </w:pPr>
            <w:r>
              <w:t xml:space="preserve">Voorwaarde: Boek korte termijn succes en maak deze zichtbaar. </w:t>
            </w:r>
          </w:p>
          <w:p w:rsidR="002F46D8" w:rsidRDefault="002F46D8" w:rsidP="002F46D8">
            <w:pPr>
              <w:pStyle w:val="Lijstalinea"/>
              <w:numPr>
                <w:ilvl w:val="0"/>
                <w:numId w:val="13"/>
              </w:numPr>
            </w:pPr>
            <w:r>
              <w:t xml:space="preserve">Risico: Gebrek aan vertrouwen voor de nieuwe strategie. </w:t>
            </w:r>
          </w:p>
        </w:tc>
        <w:tc>
          <w:tcPr>
            <w:tcW w:w="4531" w:type="dxa"/>
          </w:tcPr>
          <w:p w:rsidR="002F46D8" w:rsidRDefault="002F46D8" w:rsidP="00B274BA">
            <w:r>
              <w:t xml:space="preserve">Stel de gewenste uitkomsten vast en communiceer hier laagdrempelig over. </w:t>
            </w:r>
          </w:p>
        </w:tc>
      </w:tr>
      <w:tr w:rsidR="002F46D8" w:rsidTr="00B274BA">
        <w:tc>
          <w:tcPr>
            <w:tcW w:w="4531" w:type="dxa"/>
          </w:tcPr>
          <w:p w:rsidR="002F46D8" w:rsidRDefault="002F46D8" w:rsidP="00B274BA">
            <w:r>
              <w:t>Fase 7: Bewaak de verandering</w:t>
            </w:r>
          </w:p>
          <w:p w:rsidR="002F46D8" w:rsidRDefault="002F46D8" w:rsidP="002F46D8">
            <w:pPr>
              <w:pStyle w:val="Lijstalinea"/>
              <w:numPr>
                <w:ilvl w:val="0"/>
                <w:numId w:val="13"/>
              </w:numPr>
            </w:pPr>
            <w:r>
              <w:lastRenderedPageBreak/>
              <w:t xml:space="preserve">Voorwaarde: Consolideer de verandering en bewaak het belang.  </w:t>
            </w:r>
          </w:p>
          <w:p w:rsidR="002F46D8" w:rsidRDefault="002F46D8" w:rsidP="002F46D8">
            <w:pPr>
              <w:pStyle w:val="Lijstalinea"/>
              <w:numPr>
                <w:ilvl w:val="0"/>
                <w:numId w:val="13"/>
              </w:numPr>
            </w:pPr>
            <w:r>
              <w:t xml:space="preserve">Risico: uitputting, vermoeden van tijdelijkheid. </w:t>
            </w:r>
          </w:p>
        </w:tc>
        <w:tc>
          <w:tcPr>
            <w:tcW w:w="4531" w:type="dxa"/>
          </w:tcPr>
          <w:p w:rsidR="002F46D8" w:rsidRDefault="002F46D8" w:rsidP="00B274BA">
            <w:r>
              <w:lastRenderedPageBreak/>
              <w:t xml:space="preserve">Onderzoek wat werkt, verfijn de aanpak </w:t>
            </w:r>
          </w:p>
        </w:tc>
      </w:tr>
      <w:tr w:rsidR="002F46D8" w:rsidTr="00B274BA">
        <w:trPr>
          <w:trHeight w:val="1278"/>
        </w:trPr>
        <w:tc>
          <w:tcPr>
            <w:tcW w:w="4531" w:type="dxa"/>
          </w:tcPr>
          <w:p w:rsidR="002F46D8" w:rsidRDefault="002F46D8" w:rsidP="00B274BA">
            <w:r>
              <w:t>Fase 8: Borging en opschaling</w:t>
            </w:r>
          </w:p>
          <w:p w:rsidR="002F46D8" w:rsidRDefault="002F46D8" w:rsidP="002F46D8">
            <w:pPr>
              <w:pStyle w:val="Lijstalinea"/>
              <w:numPr>
                <w:ilvl w:val="0"/>
                <w:numId w:val="13"/>
              </w:numPr>
            </w:pPr>
            <w:r>
              <w:t xml:space="preserve">Voorwaarde: Borgen in de primaire lijn van de organisatie.  </w:t>
            </w:r>
          </w:p>
          <w:p w:rsidR="002F46D8" w:rsidRDefault="002F46D8" w:rsidP="002F46D8">
            <w:pPr>
              <w:pStyle w:val="Lijstalinea"/>
              <w:numPr>
                <w:ilvl w:val="0"/>
                <w:numId w:val="13"/>
              </w:numPr>
            </w:pPr>
            <w:r>
              <w:t>Risico: Verval naar de oude werkwijze</w:t>
            </w:r>
          </w:p>
        </w:tc>
        <w:tc>
          <w:tcPr>
            <w:tcW w:w="4531" w:type="dxa"/>
          </w:tcPr>
          <w:p w:rsidR="002F46D8" w:rsidRDefault="002F46D8" w:rsidP="00B274BA">
            <w:r>
              <w:t xml:space="preserve">Zorg voor bestendiging door de verandering te borgen in primaire processen. Het is geborgd als het wordt toegepast in de lijn van de organisatie en niet meer valt onder een project. Het systematisch meten moet worden gecontinueerd. </w:t>
            </w:r>
          </w:p>
        </w:tc>
      </w:tr>
    </w:tbl>
    <w:p w:rsidR="00D20D78" w:rsidRPr="006F6D9E" w:rsidRDefault="00D20D78" w:rsidP="004E2F45"/>
    <w:sectPr w:rsidR="00D20D78" w:rsidRPr="006F6D9E" w:rsidSect="004E2F45">
      <w:headerReference w:type="even" r:id="rId7"/>
      <w:headerReference w:type="default" r:id="rId8"/>
      <w:footerReference w:type="even" r:id="rId9"/>
      <w:footerReference w:type="default" r:id="rId10"/>
      <w:headerReference w:type="first" r:id="rId11"/>
      <w:footerReference w:type="first" r:id="rId12"/>
      <w:pgSz w:w="11906" w:h="16838" w:code="9"/>
      <w:pgMar w:top="2268" w:right="1673" w:bottom="1077" w:left="1588" w:header="121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6D8" w:rsidRDefault="002F46D8" w:rsidP="007A27DC">
      <w:r>
        <w:separator/>
      </w:r>
    </w:p>
  </w:endnote>
  <w:endnote w:type="continuationSeparator" w:id="0">
    <w:p w:rsidR="002F46D8" w:rsidRDefault="002F46D8" w:rsidP="007A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4A5" w:rsidRDefault="00D954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4A5" w:rsidRDefault="00D954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4A5" w:rsidRDefault="00D954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6D8" w:rsidRDefault="002F46D8" w:rsidP="007A27DC">
      <w:r>
        <w:separator/>
      </w:r>
    </w:p>
  </w:footnote>
  <w:footnote w:type="continuationSeparator" w:id="0">
    <w:p w:rsidR="002F46D8" w:rsidRDefault="002F46D8" w:rsidP="007A2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4A5" w:rsidRDefault="00D954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4A5" w:rsidRDefault="00D954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4A5" w:rsidRDefault="00D954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5717"/>
    <w:multiLevelType w:val="hybridMultilevel"/>
    <w:tmpl w:val="B18608C2"/>
    <w:lvl w:ilvl="0" w:tplc="5E6489D2">
      <w:start w:val="1"/>
      <w:numFmt w:val="bullet"/>
      <w:lvlRestart w:val="0"/>
      <w:pStyle w:val="RAankruisvak-leeg"/>
      <w:lvlText w:val="¨"/>
      <w:lvlJc w:val="left"/>
      <w:pPr>
        <w:tabs>
          <w:tab w:val="num" w:pos="0"/>
        </w:tabs>
        <w:ind w:left="227" w:hanging="227"/>
      </w:pPr>
      <w:rPr>
        <w:rFonts w:ascii="Wingdings" w:hAnsi="Wingdings" w:hint="default"/>
        <w:b w:val="0"/>
        <w:i w:val="0"/>
        <w:caps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D2072"/>
    <w:multiLevelType w:val="hybridMultilevel"/>
    <w:tmpl w:val="B422F83A"/>
    <w:lvl w:ilvl="0" w:tplc="42BA570A">
      <w:start w:val="1"/>
      <w:numFmt w:val="decimal"/>
      <w:lvlRestart w:val="0"/>
      <w:pStyle w:val="ROpsomming-cijfers"/>
      <w:lvlText w:val="%1"/>
      <w:lvlJc w:val="left"/>
      <w:pPr>
        <w:tabs>
          <w:tab w:val="num" w:pos="0"/>
        </w:tabs>
        <w:ind w:left="454" w:hanging="454"/>
      </w:pPr>
      <w:rPr>
        <w:rFonts w:ascii="Verdana" w:hAnsi="Verdana" w:hint="default"/>
        <w:b w:val="0"/>
        <w:i w:val="0"/>
        <w:caps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A285F76"/>
    <w:multiLevelType w:val="hybridMultilevel"/>
    <w:tmpl w:val="0736E31A"/>
    <w:lvl w:ilvl="0" w:tplc="A36E65A6">
      <w:start w:val="1"/>
      <w:numFmt w:val="bullet"/>
      <w:lvlRestart w:val="0"/>
      <w:pStyle w:val="ROpsomming-bolletjes-klein"/>
      <w:lvlText w:val="•"/>
      <w:lvlJc w:val="left"/>
      <w:pPr>
        <w:tabs>
          <w:tab w:val="num" w:pos="0"/>
        </w:tabs>
        <w:ind w:left="227" w:hanging="227"/>
      </w:pPr>
      <w:rPr>
        <w:rFonts w:ascii="Verdana" w:hAnsi="Verdana" w:hint="default"/>
        <w:b w:val="0"/>
        <w:i w:val="0"/>
        <w:caps w:val="0"/>
        <w:sz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467B51"/>
    <w:multiLevelType w:val="hybridMultilevel"/>
    <w:tmpl w:val="EA3CA742"/>
    <w:lvl w:ilvl="0" w:tplc="CC0C62F0">
      <w:start w:val="1"/>
      <w:numFmt w:val="bullet"/>
      <w:lvlRestart w:val="0"/>
      <w:pStyle w:val="RAankruisvak-vinkje"/>
      <w:lvlText w:val="þ"/>
      <w:lvlJc w:val="left"/>
      <w:pPr>
        <w:tabs>
          <w:tab w:val="num" w:pos="0"/>
        </w:tabs>
        <w:ind w:left="227" w:hanging="227"/>
      </w:pPr>
      <w:rPr>
        <w:rFonts w:ascii="Wingdings" w:hAnsi="Wingdings" w:hint="default"/>
        <w:b w:val="0"/>
        <w:i w:val="0"/>
        <w:caps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93FAD"/>
    <w:multiLevelType w:val="multilevel"/>
    <w:tmpl w:val="D9284C00"/>
    <w:lvl w:ilvl="0">
      <w:start w:val="1"/>
      <w:numFmt w:val="decimal"/>
      <w:lvlRestart w:val="0"/>
      <w:pStyle w:val="Kop1"/>
      <w:suff w:val="space"/>
      <w:lvlText w:val="%1"/>
      <w:lvlJc w:val="left"/>
      <w:pPr>
        <w:ind w:left="0" w:firstLine="0"/>
      </w:pPr>
      <w:rPr>
        <w:rFonts w:ascii="Verdana" w:hAnsi="Verdana" w:hint="default"/>
        <w:sz w:val="24"/>
      </w:rPr>
    </w:lvl>
    <w:lvl w:ilvl="1">
      <w:start w:val="1"/>
      <w:numFmt w:val="decimal"/>
      <w:pStyle w:val="Kop2"/>
      <w:suff w:val="space"/>
      <w:lvlText w:val="%1.%2"/>
      <w:lvlJc w:val="left"/>
      <w:pPr>
        <w:ind w:left="0" w:firstLine="0"/>
      </w:pPr>
      <w:rPr>
        <w:rFonts w:ascii="Verdana" w:hAnsi="Verdana" w:hint="default"/>
        <w:b/>
        <w:sz w:val="18"/>
      </w:rPr>
    </w:lvl>
    <w:lvl w:ilvl="2">
      <w:start w:val="1"/>
      <w:numFmt w:val="decimal"/>
      <w:pStyle w:val="Kop3"/>
      <w:suff w:val="space"/>
      <w:lvlText w:val="%1.%2.%3"/>
      <w:lvlJc w:val="left"/>
      <w:pPr>
        <w:ind w:left="0" w:firstLine="0"/>
      </w:pPr>
      <w:rPr>
        <w:rFonts w:ascii="Verdana" w:hAnsi="Verdana" w:hint="default"/>
        <w:i/>
        <w:sz w:val="18"/>
      </w:rPr>
    </w:lvl>
    <w:lvl w:ilvl="3">
      <w:start w:val="1"/>
      <w:numFmt w:val="decimal"/>
      <w:pStyle w:val="Kop4"/>
      <w:suff w:val="space"/>
      <w:lvlText w:val="%1.%2.%3.%4"/>
      <w:lvlJc w:val="left"/>
      <w:pPr>
        <w:ind w:left="0" w:firstLine="0"/>
      </w:pPr>
      <w:rPr>
        <w:rFonts w:ascii="Verdana" w:hAnsi="Verdana" w:hint="default"/>
        <w:b w:val="0"/>
        <w:i w:val="0"/>
        <w:sz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9666694"/>
    <w:multiLevelType w:val="multilevel"/>
    <w:tmpl w:val="CC14AE4E"/>
    <w:lvl w:ilvl="0">
      <w:start w:val="1"/>
      <w:numFmt w:val="bullet"/>
      <w:lvlRestart w:val="0"/>
      <w:pStyle w:val="ROpsomming-bullets"/>
      <w:lvlText w:val="•"/>
      <w:lvlJc w:val="left"/>
      <w:pPr>
        <w:tabs>
          <w:tab w:val="num" w:pos="454"/>
        </w:tabs>
        <w:ind w:left="454" w:hanging="454"/>
      </w:pPr>
      <w:rPr>
        <w:rFonts w:ascii="Verdana" w:hAnsi="Verdana" w:hint="default"/>
        <w:b w:val="0"/>
        <w:i w:val="0"/>
        <w:sz w:val="18"/>
      </w:rPr>
    </w:lvl>
    <w:lvl w:ilvl="1">
      <w:start w:val="1"/>
      <w:numFmt w:val="bullet"/>
      <w:lvlText w:val="−"/>
      <w:lvlJc w:val="left"/>
      <w:pPr>
        <w:tabs>
          <w:tab w:val="num" w:pos="907"/>
        </w:tabs>
        <w:ind w:left="907" w:hanging="453"/>
      </w:pPr>
      <w:rPr>
        <w:rFonts w:ascii="Verdana" w:hAnsi="Verdana" w:hint="default"/>
        <w:b w:val="0"/>
        <w:i w:val="0"/>
        <w:sz w:val="18"/>
      </w:rPr>
    </w:lvl>
    <w:lvl w:ilvl="2">
      <w:start w:val="1"/>
      <w:numFmt w:val="bullet"/>
      <w:lvlText w:val="•"/>
      <w:lvlJc w:val="left"/>
      <w:pPr>
        <w:tabs>
          <w:tab w:val="num" w:pos="1361"/>
        </w:tabs>
        <w:ind w:left="1361" w:hanging="454"/>
      </w:pPr>
      <w:rPr>
        <w:rFonts w:ascii="Verdana" w:hAnsi="Verdana" w:hint="default"/>
        <w:b w:val="0"/>
        <w:i w:val="0"/>
        <w:sz w:val="18"/>
      </w:rPr>
    </w:lvl>
    <w:lvl w:ilvl="3">
      <w:start w:val="1"/>
      <w:numFmt w:val="bullet"/>
      <w:lvlText w:val="−"/>
      <w:lvlJc w:val="left"/>
      <w:pPr>
        <w:tabs>
          <w:tab w:val="num" w:pos="1814"/>
        </w:tabs>
        <w:ind w:left="1814" w:hanging="453"/>
      </w:pPr>
      <w:rPr>
        <w:rFonts w:ascii="Verdana" w:hAnsi="Verdana" w:hint="default"/>
        <w:b w:val="0"/>
        <w:i w:val="0"/>
        <w:sz w:val="18"/>
      </w:rPr>
    </w:lvl>
    <w:lvl w:ilvl="4">
      <w:start w:val="1"/>
      <w:numFmt w:val="bullet"/>
      <w:lvlText w:val="•"/>
      <w:lvlJc w:val="left"/>
      <w:pPr>
        <w:tabs>
          <w:tab w:val="num" w:pos="2268"/>
        </w:tabs>
        <w:ind w:left="2268" w:hanging="454"/>
      </w:pPr>
      <w:rPr>
        <w:rFonts w:ascii="Verdana" w:hAnsi="Verdana" w:hint="default"/>
        <w:b w:val="0"/>
        <w:i w:val="0"/>
        <w:sz w:val="18"/>
      </w:rPr>
    </w:lvl>
    <w:lvl w:ilvl="5">
      <w:start w:val="1"/>
      <w:numFmt w:val="bullet"/>
      <w:lvlText w:val="−"/>
      <w:lvlJc w:val="left"/>
      <w:pPr>
        <w:tabs>
          <w:tab w:val="num" w:pos="2722"/>
        </w:tabs>
        <w:ind w:left="2722" w:hanging="454"/>
      </w:pPr>
      <w:rPr>
        <w:rFonts w:ascii="Verdana" w:hAnsi="Verdana" w:hint="default"/>
        <w:b w:val="0"/>
        <w:i w:val="0"/>
        <w:sz w:val="18"/>
      </w:rPr>
    </w:lvl>
    <w:lvl w:ilvl="6">
      <w:start w:val="1"/>
      <w:numFmt w:val="bullet"/>
      <w:lvlText w:val="•"/>
      <w:lvlJc w:val="left"/>
      <w:pPr>
        <w:tabs>
          <w:tab w:val="num" w:pos="3175"/>
        </w:tabs>
        <w:ind w:left="3175" w:hanging="453"/>
      </w:pPr>
      <w:rPr>
        <w:rFonts w:ascii="Verdana" w:hAnsi="Verdana" w:hint="default"/>
        <w:b w:val="0"/>
        <w:i w:val="0"/>
        <w:sz w:val="18"/>
      </w:rPr>
    </w:lvl>
    <w:lvl w:ilvl="7">
      <w:start w:val="1"/>
      <w:numFmt w:val="bullet"/>
      <w:lvlText w:val="−"/>
      <w:lvlJc w:val="left"/>
      <w:pPr>
        <w:tabs>
          <w:tab w:val="num" w:pos="3629"/>
        </w:tabs>
        <w:ind w:left="3629" w:hanging="454"/>
      </w:pPr>
      <w:rPr>
        <w:rFonts w:ascii="Verdana" w:hAnsi="Verdana" w:hint="default"/>
        <w:b w:val="0"/>
        <w:i w:val="0"/>
        <w:sz w:val="18"/>
      </w:rPr>
    </w:lvl>
    <w:lvl w:ilvl="8">
      <w:start w:val="1"/>
      <w:numFmt w:val="bullet"/>
      <w:lvlText w:val="•"/>
      <w:lvlJc w:val="left"/>
      <w:pPr>
        <w:tabs>
          <w:tab w:val="num" w:pos="4082"/>
        </w:tabs>
        <w:ind w:left="4082" w:hanging="453"/>
      </w:pPr>
      <w:rPr>
        <w:rFonts w:ascii="Verdana" w:hAnsi="Verdana" w:hint="default"/>
        <w:b w:val="0"/>
        <w:i w:val="0"/>
        <w:sz w:val="18"/>
      </w:rPr>
    </w:lvl>
  </w:abstractNum>
  <w:abstractNum w:abstractNumId="6" w15:restartNumberingAfterBreak="0">
    <w:nsid w:val="396F04A4"/>
    <w:multiLevelType w:val="hybridMultilevel"/>
    <w:tmpl w:val="27DEDE36"/>
    <w:lvl w:ilvl="0" w:tplc="FC8C3B9C">
      <w:start w:val="1"/>
      <w:numFmt w:val="bullet"/>
      <w:lvlRestart w:val="0"/>
      <w:pStyle w:val="ROpsomming-ingesprongen"/>
      <w:lvlText w:val="–"/>
      <w:lvlJc w:val="left"/>
      <w:pPr>
        <w:tabs>
          <w:tab w:val="num" w:pos="0"/>
        </w:tabs>
        <w:ind w:left="227" w:hanging="227"/>
      </w:pPr>
      <w:rPr>
        <w:rFonts w:ascii="Verdana" w:hAnsi="Verdana" w:hint="default"/>
        <w:b w:val="0"/>
        <w:i w:val="0"/>
        <w:caps w:val="0"/>
        <w:sz w:val="18"/>
      </w:rPr>
    </w:lvl>
    <w:lvl w:ilvl="1" w:tplc="04130003" w:tentative="1">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47EB3799"/>
    <w:multiLevelType w:val="hybridMultilevel"/>
    <w:tmpl w:val="3C9CB0E2"/>
    <w:lvl w:ilvl="0" w:tplc="F91AFE7C">
      <w:start w:val="1"/>
      <w:numFmt w:val="bullet"/>
      <w:lvlRestart w:val="0"/>
      <w:pStyle w:val="ROpsomming-bolletjes"/>
      <w:lvlText w:val="•"/>
      <w:lvlJc w:val="left"/>
      <w:pPr>
        <w:tabs>
          <w:tab w:val="num" w:pos="0"/>
        </w:tabs>
        <w:ind w:left="227" w:hanging="227"/>
      </w:pPr>
      <w:rPr>
        <w:rFonts w:ascii="Verdana" w:hAnsi="Verdana" w:hint="default"/>
        <w:b w:val="0"/>
        <w:i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457A88"/>
    <w:multiLevelType w:val="multilevel"/>
    <w:tmpl w:val="5A086A9C"/>
    <w:lvl w:ilvl="0">
      <w:start w:val="1"/>
      <w:numFmt w:val="decimal"/>
      <w:pStyle w:val="ROpsomming-genummerd"/>
      <w:lvlText w:val="%1"/>
      <w:lvlJc w:val="left"/>
      <w:pPr>
        <w:tabs>
          <w:tab w:val="num" w:pos="454"/>
        </w:tabs>
        <w:ind w:left="454" w:hanging="454"/>
      </w:pPr>
      <w:rPr>
        <w:rFonts w:ascii="Verdana" w:hAnsi="Verdana" w:hint="default"/>
        <w:sz w:val="18"/>
      </w:rPr>
    </w:lvl>
    <w:lvl w:ilvl="1">
      <w:start w:val="1"/>
      <w:numFmt w:val="lowerLetter"/>
      <w:lvlText w:val="%2"/>
      <w:lvlJc w:val="left"/>
      <w:pPr>
        <w:tabs>
          <w:tab w:val="num" w:pos="907"/>
        </w:tabs>
        <w:ind w:left="907" w:hanging="453"/>
      </w:pPr>
      <w:rPr>
        <w:rFonts w:hint="default"/>
      </w:rPr>
    </w:lvl>
    <w:lvl w:ilvl="2">
      <w:start w:val="1"/>
      <w:numFmt w:val="decimal"/>
      <w:lvlText w:val="%3"/>
      <w:lvlJc w:val="left"/>
      <w:pPr>
        <w:tabs>
          <w:tab w:val="num" w:pos="1361"/>
        </w:tabs>
        <w:ind w:left="1361" w:hanging="454"/>
      </w:pPr>
      <w:rPr>
        <w:rFonts w:ascii="Verdana" w:hAnsi="Verdana" w:hint="default"/>
        <w:sz w:val="18"/>
      </w:rPr>
    </w:lvl>
    <w:lvl w:ilvl="3">
      <w:start w:val="1"/>
      <w:numFmt w:val="lowerLetter"/>
      <w:lvlText w:val="%4"/>
      <w:lvlJc w:val="left"/>
      <w:pPr>
        <w:tabs>
          <w:tab w:val="num" w:pos="1814"/>
        </w:tabs>
        <w:ind w:left="1814" w:hanging="453"/>
      </w:pPr>
      <w:rPr>
        <w:rFonts w:hint="default"/>
      </w:rPr>
    </w:lvl>
    <w:lvl w:ilvl="4">
      <w:start w:val="1"/>
      <w:numFmt w:val="decimal"/>
      <w:lvlText w:val="%5"/>
      <w:lvlJc w:val="left"/>
      <w:pPr>
        <w:tabs>
          <w:tab w:val="num" w:pos="2268"/>
        </w:tabs>
        <w:ind w:left="2268" w:hanging="454"/>
      </w:pPr>
      <w:rPr>
        <w:rFonts w:ascii="Verdana" w:hAnsi="Verdana" w:hint="default"/>
        <w:b w:val="0"/>
        <w:i w:val="0"/>
        <w:sz w:val="18"/>
      </w:rPr>
    </w:lvl>
    <w:lvl w:ilvl="5">
      <w:start w:val="1"/>
      <w:numFmt w:val="lowerLetter"/>
      <w:lvlText w:val="%6"/>
      <w:lvlJc w:val="left"/>
      <w:pPr>
        <w:tabs>
          <w:tab w:val="num" w:pos="2722"/>
        </w:tabs>
        <w:ind w:left="2722" w:hanging="454"/>
      </w:pPr>
      <w:rPr>
        <w:rFonts w:ascii="Verdana" w:hAnsi="Verdana" w:hint="default"/>
        <w:b w:val="0"/>
        <w:i w:val="0"/>
        <w:sz w:val="18"/>
      </w:rPr>
    </w:lvl>
    <w:lvl w:ilvl="6">
      <w:start w:val="1"/>
      <w:numFmt w:val="decimal"/>
      <w:lvlText w:val="%7"/>
      <w:lvlJc w:val="left"/>
      <w:pPr>
        <w:tabs>
          <w:tab w:val="num" w:pos="3175"/>
        </w:tabs>
        <w:ind w:left="3175" w:hanging="453"/>
      </w:pPr>
      <w:rPr>
        <w:rFonts w:ascii="Verdana" w:hAnsi="Verdana" w:hint="default"/>
        <w:b w:val="0"/>
        <w:i w:val="0"/>
        <w:sz w:val="18"/>
      </w:rPr>
    </w:lvl>
    <w:lvl w:ilvl="7">
      <w:start w:val="1"/>
      <w:numFmt w:val="lowerLetter"/>
      <w:lvlText w:val="%8"/>
      <w:lvlJc w:val="left"/>
      <w:pPr>
        <w:tabs>
          <w:tab w:val="num" w:pos="3629"/>
        </w:tabs>
        <w:ind w:left="3629" w:hanging="454"/>
      </w:pPr>
      <w:rPr>
        <w:rFonts w:ascii="Verdana" w:hAnsi="Verdana" w:hint="default"/>
        <w:b w:val="0"/>
        <w:i w:val="0"/>
        <w:sz w:val="18"/>
      </w:rPr>
    </w:lvl>
    <w:lvl w:ilvl="8">
      <w:start w:val="1"/>
      <w:numFmt w:val="decimal"/>
      <w:lvlText w:val="%9"/>
      <w:lvlJc w:val="left"/>
      <w:pPr>
        <w:tabs>
          <w:tab w:val="num" w:pos="4082"/>
        </w:tabs>
        <w:ind w:left="4082" w:hanging="453"/>
      </w:pPr>
      <w:rPr>
        <w:rFonts w:ascii="Verdana" w:hAnsi="Verdana" w:hint="default"/>
        <w:b w:val="0"/>
        <w:i w:val="0"/>
        <w:sz w:val="18"/>
      </w:rPr>
    </w:lvl>
  </w:abstractNum>
  <w:abstractNum w:abstractNumId="9" w15:restartNumberingAfterBreak="0">
    <w:nsid w:val="65D86947"/>
    <w:multiLevelType w:val="hybridMultilevel"/>
    <w:tmpl w:val="139CA58E"/>
    <w:lvl w:ilvl="0" w:tplc="9BE2D53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1DC47DC"/>
    <w:multiLevelType w:val="hybridMultilevel"/>
    <w:tmpl w:val="5AE8CE0A"/>
    <w:lvl w:ilvl="0" w:tplc="6DD2860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0"/>
  </w:num>
  <w:num w:numId="6">
    <w:abstractNumId w:val="3"/>
  </w:num>
  <w:num w:numId="7">
    <w:abstractNumId w:val="7"/>
  </w:num>
  <w:num w:numId="8">
    <w:abstractNumId w:val="2"/>
  </w:num>
  <w:num w:numId="9">
    <w:abstractNumId w:val="5"/>
  </w:num>
  <w:num w:numId="10">
    <w:abstractNumId w:val="1"/>
  </w:num>
  <w:num w:numId="11">
    <w:abstractNumId w:val="8"/>
  </w:num>
  <w:num w:numId="12">
    <w:abstractNumId w:val="6"/>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6D8"/>
    <w:rsid w:val="00003CD6"/>
    <w:rsid w:val="00015DE9"/>
    <w:rsid w:val="000B027E"/>
    <w:rsid w:val="000D586A"/>
    <w:rsid w:val="000D6E43"/>
    <w:rsid w:val="001B7E99"/>
    <w:rsid w:val="001C08C7"/>
    <w:rsid w:val="002B3FDC"/>
    <w:rsid w:val="002F46D8"/>
    <w:rsid w:val="002F4E34"/>
    <w:rsid w:val="00312E69"/>
    <w:rsid w:val="00366332"/>
    <w:rsid w:val="0046346C"/>
    <w:rsid w:val="0046726C"/>
    <w:rsid w:val="004E2F45"/>
    <w:rsid w:val="005022A3"/>
    <w:rsid w:val="0051267D"/>
    <w:rsid w:val="005838C0"/>
    <w:rsid w:val="005A4D44"/>
    <w:rsid w:val="00601624"/>
    <w:rsid w:val="006177C9"/>
    <w:rsid w:val="00625100"/>
    <w:rsid w:val="006330F2"/>
    <w:rsid w:val="006923F2"/>
    <w:rsid w:val="006A3016"/>
    <w:rsid w:val="006F6D9E"/>
    <w:rsid w:val="0073025E"/>
    <w:rsid w:val="00751CDC"/>
    <w:rsid w:val="007708A2"/>
    <w:rsid w:val="00792F5E"/>
    <w:rsid w:val="007947D0"/>
    <w:rsid w:val="007A27DC"/>
    <w:rsid w:val="007F2030"/>
    <w:rsid w:val="00827F30"/>
    <w:rsid w:val="008912D5"/>
    <w:rsid w:val="008D61A4"/>
    <w:rsid w:val="00983038"/>
    <w:rsid w:val="009832A3"/>
    <w:rsid w:val="00A169A9"/>
    <w:rsid w:val="00A44148"/>
    <w:rsid w:val="00A934C3"/>
    <w:rsid w:val="00AC5448"/>
    <w:rsid w:val="00B34F04"/>
    <w:rsid w:val="00B404FC"/>
    <w:rsid w:val="00BE1E9B"/>
    <w:rsid w:val="00BF4F41"/>
    <w:rsid w:val="00C15BD7"/>
    <w:rsid w:val="00C7290E"/>
    <w:rsid w:val="00C737A0"/>
    <w:rsid w:val="00CD29FF"/>
    <w:rsid w:val="00D20D78"/>
    <w:rsid w:val="00D57B2B"/>
    <w:rsid w:val="00D66D80"/>
    <w:rsid w:val="00D91B87"/>
    <w:rsid w:val="00D954A5"/>
    <w:rsid w:val="00EA59B0"/>
    <w:rsid w:val="00EB03B5"/>
    <w:rsid w:val="00F552A4"/>
    <w:rsid w:val="00F61805"/>
    <w:rsid w:val="00FB223C"/>
    <w:rsid w:val="00FB5C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9D874"/>
  <w15:chartTrackingRefBased/>
  <w15:docId w15:val="{49157620-E6E6-44FE-8F5B-9919C1D6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F46D8"/>
    <w:rPr>
      <w:rFonts w:asciiTheme="minorHAnsi" w:eastAsiaTheme="minorHAnsi" w:hAnsiTheme="minorHAnsi" w:cstheme="minorBidi"/>
      <w:sz w:val="24"/>
      <w:szCs w:val="24"/>
      <w:lang w:eastAsia="en-US"/>
    </w:rPr>
  </w:style>
  <w:style w:type="paragraph" w:styleId="Kop1">
    <w:name w:val="heading 1"/>
    <w:basedOn w:val="Standaard"/>
    <w:next w:val="Standaard"/>
    <w:qFormat/>
    <w:rsid w:val="000D586A"/>
    <w:pPr>
      <w:numPr>
        <w:numId w:val="1"/>
      </w:numPr>
      <w:spacing w:line="300" w:lineRule="atLeast"/>
      <w:outlineLvl w:val="0"/>
    </w:pPr>
  </w:style>
  <w:style w:type="paragraph" w:styleId="Kop2">
    <w:name w:val="heading 2"/>
    <w:basedOn w:val="Standaard"/>
    <w:next w:val="Standaard"/>
    <w:qFormat/>
    <w:rsid w:val="000D586A"/>
    <w:pPr>
      <w:numPr>
        <w:ilvl w:val="1"/>
        <w:numId w:val="1"/>
      </w:numPr>
      <w:outlineLvl w:val="1"/>
    </w:pPr>
    <w:rPr>
      <w:b/>
    </w:rPr>
  </w:style>
  <w:style w:type="paragraph" w:styleId="Kop3">
    <w:name w:val="heading 3"/>
    <w:basedOn w:val="Standaard"/>
    <w:next w:val="Standaard"/>
    <w:qFormat/>
    <w:rsid w:val="000D586A"/>
    <w:pPr>
      <w:numPr>
        <w:ilvl w:val="2"/>
        <w:numId w:val="1"/>
      </w:numPr>
      <w:tabs>
        <w:tab w:val="left" w:pos="1111"/>
      </w:tabs>
      <w:outlineLvl w:val="2"/>
    </w:pPr>
    <w:rPr>
      <w:i/>
    </w:rPr>
  </w:style>
  <w:style w:type="paragraph" w:styleId="Kop4">
    <w:name w:val="heading 4"/>
    <w:basedOn w:val="Standaard"/>
    <w:next w:val="Standaard"/>
    <w:qFormat/>
    <w:rsid w:val="000D586A"/>
    <w:pPr>
      <w:numPr>
        <w:ilvl w:val="3"/>
        <w:numId w:val="1"/>
      </w:numPr>
      <w:tabs>
        <w:tab w:val="left" w:pos="1111"/>
      </w:tabs>
      <w:outlineLvl w:val="3"/>
    </w:pPr>
    <w:rPr>
      <w:bCs/>
      <w:szCs w:val="28"/>
    </w:rPr>
  </w:style>
  <w:style w:type="paragraph" w:styleId="Kop5">
    <w:name w:val="heading 5"/>
    <w:basedOn w:val="Standaard"/>
    <w:next w:val="Standaard"/>
    <w:qFormat/>
    <w:rsid w:val="000D586A"/>
    <w:pPr>
      <w:outlineLvl w:val="4"/>
    </w:pPr>
    <w:rPr>
      <w:bCs/>
      <w:iCs/>
      <w:szCs w:val="26"/>
    </w:rPr>
  </w:style>
  <w:style w:type="paragraph" w:styleId="Kop6">
    <w:name w:val="heading 6"/>
    <w:basedOn w:val="Standaard"/>
    <w:next w:val="Standaard"/>
    <w:qFormat/>
    <w:rsid w:val="000D586A"/>
    <w:pPr>
      <w:outlineLvl w:val="5"/>
    </w:pPr>
    <w:rPr>
      <w:bCs/>
      <w:szCs w:val="22"/>
    </w:rPr>
  </w:style>
  <w:style w:type="paragraph" w:styleId="Kop7">
    <w:name w:val="heading 7"/>
    <w:basedOn w:val="Standaard"/>
    <w:next w:val="Standaard"/>
    <w:qFormat/>
    <w:rsid w:val="000D586A"/>
    <w:pPr>
      <w:outlineLvl w:val="6"/>
    </w:pPr>
  </w:style>
  <w:style w:type="paragraph" w:styleId="Kop8">
    <w:name w:val="heading 8"/>
    <w:basedOn w:val="Standaard"/>
    <w:next w:val="Standaard"/>
    <w:qFormat/>
    <w:rsid w:val="000D586A"/>
    <w:pPr>
      <w:outlineLvl w:val="7"/>
    </w:pPr>
    <w:rPr>
      <w:iCs/>
    </w:rPr>
  </w:style>
  <w:style w:type="paragraph" w:styleId="Kop9">
    <w:name w:val="heading 9"/>
    <w:basedOn w:val="Standaard"/>
    <w:next w:val="Standaard"/>
    <w:qFormat/>
    <w:rsid w:val="000D586A"/>
    <w:pPr>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Aankruisvak-leeg">
    <w:name w:val="R_Aankruisvak-leeg"/>
    <w:basedOn w:val="Standaard"/>
    <w:rsid w:val="000D586A"/>
    <w:pPr>
      <w:numPr>
        <w:numId w:val="5"/>
      </w:numPr>
    </w:pPr>
  </w:style>
  <w:style w:type="paragraph" w:customStyle="1" w:styleId="RAankruisvak-vinkje">
    <w:name w:val="R_Aankruisvak-vinkje"/>
    <w:basedOn w:val="Standaard"/>
    <w:rsid w:val="000D586A"/>
    <w:pPr>
      <w:numPr>
        <w:numId w:val="6"/>
      </w:numPr>
    </w:pPr>
  </w:style>
  <w:style w:type="paragraph" w:customStyle="1" w:styleId="RAfzend-invulling">
    <w:name w:val="R_Afzend-invulling"/>
    <w:basedOn w:val="Standaard"/>
    <w:next w:val="Standaard"/>
    <w:rsid w:val="000D586A"/>
    <w:pPr>
      <w:spacing w:line="180" w:lineRule="atLeast"/>
    </w:pPr>
    <w:rPr>
      <w:sz w:val="13"/>
    </w:rPr>
  </w:style>
  <w:style w:type="paragraph" w:customStyle="1" w:styleId="RAfzend-kopje">
    <w:name w:val="R_Afzend-kopje"/>
    <w:basedOn w:val="Standaard"/>
    <w:next w:val="Standaard"/>
    <w:link w:val="RAfzend-kopjeChar"/>
    <w:rsid w:val="000D586A"/>
    <w:pPr>
      <w:spacing w:line="180" w:lineRule="atLeast"/>
    </w:pPr>
    <w:rPr>
      <w:b/>
      <w:sz w:val="13"/>
    </w:rPr>
  </w:style>
  <w:style w:type="character" w:customStyle="1" w:styleId="RAfzend-kopjeChar">
    <w:name w:val="R_Afzend-kopje Char"/>
    <w:basedOn w:val="Standaardalinea-lettertype"/>
    <w:link w:val="RAfzend-kopje"/>
    <w:rsid w:val="000D586A"/>
    <w:rPr>
      <w:rFonts w:ascii="Verdana" w:hAnsi="Verdana"/>
      <w:b/>
      <w:sz w:val="13"/>
    </w:rPr>
  </w:style>
  <w:style w:type="paragraph" w:customStyle="1" w:styleId="RAfzend-voorwaarden">
    <w:name w:val="R_Afzend-voorwaarden"/>
    <w:basedOn w:val="Standaard"/>
    <w:next w:val="Standaard"/>
    <w:rsid w:val="000D586A"/>
    <w:pPr>
      <w:spacing w:line="180" w:lineRule="atLeast"/>
    </w:pPr>
    <w:rPr>
      <w:i/>
      <w:sz w:val="13"/>
    </w:rPr>
  </w:style>
  <w:style w:type="paragraph" w:customStyle="1" w:styleId="RAfzend-witregel-groot">
    <w:name w:val="R_Afzend-witregel-groot"/>
    <w:basedOn w:val="Standaard"/>
    <w:next w:val="Standaard"/>
    <w:rsid w:val="000D586A"/>
    <w:pPr>
      <w:spacing w:line="270" w:lineRule="exact"/>
    </w:pPr>
  </w:style>
  <w:style w:type="paragraph" w:customStyle="1" w:styleId="RAfzend-witregel-klein">
    <w:name w:val="R_Afzend-witregel-klein"/>
    <w:basedOn w:val="Standaard"/>
    <w:next w:val="Standaard"/>
    <w:rsid w:val="000D586A"/>
    <w:pPr>
      <w:spacing w:line="90" w:lineRule="exact"/>
    </w:pPr>
    <w:rPr>
      <w:sz w:val="6"/>
    </w:rPr>
  </w:style>
  <w:style w:type="paragraph" w:customStyle="1" w:styleId="RAlineakop">
    <w:name w:val="R_Alineakop"/>
    <w:basedOn w:val="Standaard"/>
    <w:next w:val="Standaard"/>
    <w:rsid w:val="000D586A"/>
    <w:pPr>
      <w:keepNext/>
    </w:pPr>
    <w:rPr>
      <w:b/>
    </w:rPr>
  </w:style>
  <w:style w:type="paragraph" w:customStyle="1" w:styleId="RBestelcode">
    <w:name w:val="R_Bestelcode"/>
    <w:basedOn w:val="Standaard"/>
    <w:next w:val="Standaard"/>
    <w:rsid w:val="000D586A"/>
    <w:pPr>
      <w:spacing w:line="160" w:lineRule="atLeast"/>
    </w:pPr>
    <w:rPr>
      <w:sz w:val="10"/>
    </w:rPr>
  </w:style>
  <w:style w:type="paragraph" w:customStyle="1" w:styleId="RHoofdstuk-ongenummerd">
    <w:name w:val="R_Hoofdstuk-ongenummerd"/>
    <w:basedOn w:val="Standaard"/>
    <w:next w:val="Standaard"/>
    <w:rsid w:val="000D586A"/>
    <w:pPr>
      <w:spacing w:line="300" w:lineRule="atLeast"/>
    </w:pPr>
  </w:style>
  <w:style w:type="paragraph" w:customStyle="1" w:styleId="RLijn-onder">
    <w:name w:val="R_Lijn-onder"/>
    <w:basedOn w:val="Standaard"/>
    <w:rsid w:val="000D586A"/>
    <w:pPr>
      <w:pBdr>
        <w:bottom w:val="single" w:sz="6" w:space="1" w:color="auto"/>
      </w:pBdr>
    </w:pPr>
    <w:rPr>
      <w:lang w:val="en-US"/>
    </w:rPr>
  </w:style>
  <w:style w:type="paragraph" w:customStyle="1" w:styleId="ROpsomming-bolletjes">
    <w:name w:val="R_Opsomming-bolletjes"/>
    <w:basedOn w:val="Standaard"/>
    <w:rsid w:val="000D586A"/>
    <w:pPr>
      <w:numPr>
        <w:numId w:val="7"/>
      </w:numPr>
    </w:pPr>
  </w:style>
  <w:style w:type="paragraph" w:customStyle="1" w:styleId="ROpsomming-bolletjes-klein">
    <w:name w:val="R_Opsomming-bolletjes-klein"/>
    <w:basedOn w:val="Standaard"/>
    <w:rsid w:val="000D586A"/>
    <w:pPr>
      <w:numPr>
        <w:numId w:val="8"/>
      </w:numPr>
      <w:spacing w:line="180" w:lineRule="atLeast"/>
    </w:pPr>
    <w:rPr>
      <w:sz w:val="13"/>
      <w:szCs w:val="18"/>
    </w:rPr>
  </w:style>
  <w:style w:type="paragraph" w:customStyle="1" w:styleId="ROpsomming-bullets">
    <w:name w:val="R_Opsomming-bullets"/>
    <w:basedOn w:val="Standaard"/>
    <w:rsid w:val="000D586A"/>
    <w:pPr>
      <w:numPr>
        <w:numId w:val="9"/>
      </w:numPr>
      <w:tabs>
        <w:tab w:val="left" w:pos="907"/>
        <w:tab w:val="left" w:pos="1361"/>
        <w:tab w:val="left" w:pos="1814"/>
        <w:tab w:val="left" w:pos="2268"/>
        <w:tab w:val="left" w:pos="2722"/>
        <w:tab w:val="left" w:pos="3175"/>
        <w:tab w:val="left" w:pos="3629"/>
        <w:tab w:val="left" w:pos="4082"/>
        <w:tab w:val="left" w:pos="4536"/>
      </w:tabs>
    </w:pPr>
  </w:style>
  <w:style w:type="paragraph" w:customStyle="1" w:styleId="ROpsomming-cijfers">
    <w:name w:val="R_Opsomming-cijfers"/>
    <w:basedOn w:val="Standaard"/>
    <w:rsid w:val="000D586A"/>
    <w:pPr>
      <w:numPr>
        <w:numId w:val="10"/>
      </w:numPr>
    </w:pPr>
  </w:style>
  <w:style w:type="paragraph" w:customStyle="1" w:styleId="ROpsomming-genummerd">
    <w:name w:val="R_Opsomming-genummerd"/>
    <w:basedOn w:val="Standaard"/>
    <w:rsid w:val="000D586A"/>
    <w:pPr>
      <w:numPr>
        <w:numId w:val="11"/>
      </w:numPr>
      <w:tabs>
        <w:tab w:val="left" w:pos="907"/>
        <w:tab w:val="left" w:pos="1361"/>
        <w:tab w:val="left" w:pos="1814"/>
        <w:tab w:val="left" w:pos="2268"/>
        <w:tab w:val="left" w:pos="2722"/>
        <w:tab w:val="left" w:pos="3175"/>
        <w:tab w:val="left" w:pos="3629"/>
        <w:tab w:val="left" w:pos="4082"/>
        <w:tab w:val="left" w:pos="4536"/>
      </w:tabs>
    </w:pPr>
  </w:style>
  <w:style w:type="paragraph" w:customStyle="1" w:styleId="ROpsomming-ingesprongen">
    <w:name w:val="R_Opsomming-ingesprongen"/>
    <w:basedOn w:val="Standaard"/>
    <w:rsid w:val="000D586A"/>
    <w:pPr>
      <w:numPr>
        <w:numId w:val="12"/>
      </w:numPr>
    </w:pPr>
  </w:style>
  <w:style w:type="paragraph" w:customStyle="1" w:styleId="RPaginanummer">
    <w:name w:val="R_Paginanummer"/>
    <w:basedOn w:val="RAfzend-invulling"/>
    <w:next w:val="Standaard"/>
    <w:rsid w:val="000D586A"/>
    <w:rPr>
      <w:szCs w:val="18"/>
    </w:rPr>
  </w:style>
  <w:style w:type="paragraph" w:customStyle="1" w:styleId="RReferenties">
    <w:name w:val="R_Referenties"/>
    <w:basedOn w:val="Standaard"/>
    <w:next w:val="Standaard"/>
    <w:rsid w:val="000D586A"/>
    <w:rPr>
      <w:szCs w:val="18"/>
    </w:rPr>
  </w:style>
  <w:style w:type="paragraph" w:customStyle="1" w:styleId="RRetouradres">
    <w:name w:val="R_Retouradres"/>
    <w:basedOn w:val="RAfzend-invulling"/>
    <w:next w:val="Standaard"/>
    <w:rsid w:val="000D586A"/>
    <w:rPr>
      <w:szCs w:val="18"/>
    </w:rPr>
  </w:style>
  <w:style w:type="paragraph" w:customStyle="1" w:styleId="RRubricering">
    <w:name w:val="R_Rubricering"/>
    <w:basedOn w:val="Standaard"/>
    <w:next w:val="Standaard"/>
    <w:link w:val="RRubriceringChar"/>
    <w:rsid w:val="000D586A"/>
    <w:pPr>
      <w:spacing w:line="240" w:lineRule="exact"/>
    </w:pPr>
    <w:rPr>
      <w:b/>
      <w:caps/>
      <w:sz w:val="13"/>
    </w:rPr>
  </w:style>
  <w:style w:type="character" w:customStyle="1" w:styleId="RRubriceringChar">
    <w:name w:val="R_Rubricering Char"/>
    <w:basedOn w:val="Standaardalinea-lettertype"/>
    <w:link w:val="RRubricering"/>
    <w:rsid w:val="000D586A"/>
    <w:rPr>
      <w:rFonts w:ascii="Verdana" w:hAnsi="Verdana"/>
      <w:b/>
      <w:caps/>
      <w:sz w:val="13"/>
    </w:rPr>
  </w:style>
  <w:style w:type="paragraph" w:customStyle="1" w:styleId="RTabelkop">
    <w:name w:val="R_Tabelkop"/>
    <w:basedOn w:val="Standaard"/>
    <w:rsid w:val="000D586A"/>
    <w:rPr>
      <w:b/>
      <w:sz w:val="14"/>
    </w:rPr>
  </w:style>
  <w:style w:type="paragraph" w:customStyle="1" w:styleId="RTabeltekst">
    <w:name w:val="R_Tabeltekst"/>
    <w:basedOn w:val="Standaard"/>
    <w:rsid w:val="000D586A"/>
    <w:rPr>
      <w:sz w:val="14"/>
    </w:rPr>
  </w:style>
  <w:style w:type="paragraph" w:customStyle="1" w:styleId="RTitel">
    <w:name w:val="R_Titel"/>
    <w:basedOn w:val="Standaard"/>
    <w:next w:val="Standaard"/>
    <w:rsid w:val="000D586A"/>
    <w:pPr>
      <w:keepNext/>
      <w:spacing w:line="300" w:lineRule="atLeast"/>
    </w:pPr>
    <w:rPr>
      <w:b/>
    </w:rPr>
  </w:style>
  <w:style w:type="paragraph" w:customStyle="1" w:styleId="RToezendgegevens">
    <w:name w:val="R_Toezendgegevens"/>
    <w:basedOn w:val="Standaard"/>
    <w:next w:val="Standaard"/>
    <w:rsid w:val="000D586A"/>
    <w:rPr>
      <w:szCs w:val="18"/>
    </w:rPr>
  </w:style>
  <w:style w:type="character" w:customStyle="1" w:styleId="RVoetnootmarkering">
    <w:name w:val="R_Voetnootmarkering"/>
    <w:basedOn w:val="Standaardalinea-lettertype"/>
    <w:rsid w:val="000D586A"/>
    <w:rPr>
      <w:rFonts w:ascii="Verdana" w:hAnsi="Verdana"/>
      <w:position w:val="4"/>
      <w:sz w:val="13"/>
    </w:rPr>
  </w:style>
  <w:style w:type="paragraph" w:customStyle="1" w:styleId="RVoetnoottekst">
    <w:name w:val="R_Voetnoottekst"/>
    <w:basedOn w:val="Standaard"/>
    <w:next w:val="Standaard"/>
    <w:rsid w:val="000D586A"/>
    <w:pPr>
      <w:spacing w:line="180" w:lineRule="atLeast"/>
      <w:ind w:left="227" w:hanging="227"/>
    </w:pPr>
    <w:rPr>
      <w:sz w:val="13"/>
    </w:rPr>
  </w:style>
  <w:style w:type="paragraph" w:customStyle="1" w:styleId="RHSformuliernaam">
    <w:name w:val="RHS formuliernaam"/>
    <w:basedOn w:val="Standaard"/>
    <w:next w:val="Standaard"/>
    <w:rsid w:val="000D586A"/>
    <w:pPr>
      <w:keepLines/>
      <w:spacing w:line="520" w:lineRule="atLeast"/>
    </w:pPr>
    <w:rPr>
      <w:sz w:val="52"/>
      <w:szCs w:val="52"/>
    </w:rPr>
  </w:style>
  <w:style w:type="paragraph" w:customStyle="1" w:styleId="RHSgroot-bold">
    <w:name w:val="RHS groot - bold"/>
    <w:link w:val="RHSgroot-boldChar"/>
    <w:rsid w:val="000D586A"/>
    <w:pPr>
      <w:keepLines/>
      <w:spacing w:line="240" w:lineRule="atLeast"/>
    </w:pPr>
    <w:rPr>
      <w:rFonts w:ascii="Verdana" w:hAnsi="Verdana"/>
      <w:b/>
      <w:sz w:val="18"/>
      <w:szCs w:val="18"/>
    </w:rPr>
  </w:style>
  <w:style w:type="paragraph" w:customStyle="1" w:styleId="RHSgroot-italic">
    <w:name w:val="RHS groot - italic"/>
    <w:link w:val="RHSgroot-italicChar"/>
    <w:rsid w:val="000D586A"/>
    <w:pPr>
      <w:keepLines/>
      <w:spacing w:line="240" w:lineRule="atLeast"/>
    </w:pPr>
    <w:rPr>
      <w:rFonts w:ascii="Verdana" w:hAnsi="Verdana"/>
      <w:i/>
      <w:sz w:val="18"/>
      <w:szCs w:val="18"/>
    </w:rPr>
  </w:style>
  <w:style w:type="paragraph" w:customStyle="1" w:styleId="RHSgroot-regular">
    <w:name w:val="RHS groot - regular"/>
    <w:link w:val="RHSgroot-regularChar"/>
    <w:rsid w:val="000D586A"/>
    <w:pPr>
      <w:keepLines/>
      <w:tabs>
        <w:tab w:val="right" w:pos="882"/>
        <w:tab w:val="left" w:pos="1109"/>
        <w:tab w:val="right" w:pos="1991"/>
        <w:tab w:val="left" w:pos="2217"/>
        <w:tab w:val="right" w:pos="3099"/>
        <w:tab w:val="left" w:pos="3326"/>
        <w:tab w:val="right" w:pos="4208"/>
        <w:tab w:val="left" w:pos="4435"/>
        <w:tab w:val="right" w:pos="5317"/>
        <w:tab w:val="left" w:pos="5543"/>
        <w:tab w:val="right" w:pos="6425"/>
        <w:tab w:val="left" w:pos="6652"/>
      </w:tabs>
      <w:spacing w:line="240" w:lineRule="atLeast"/>
    </w:pPr>
    <w:rPr>
      <w:rFonts w:ascii="Verdana" w:hAnsi="Verdana"/>
      <w:sz w:val="18"/>
      <w:szCs w:val="18"/>
    </w:rPr>
  </w:style>
  <w:style w:type="paragraph" w:customStyle="1" w:styleId="RHSgroot-W2">
    <w:name w:val="RHS groot - W2"/>
    <w:next w:val="Standaard"/>
    <w:rsid w:val="000D586A"/>
    <w:pPr>
      <w:keepLines/>
      <w:spacing w:line="270" w:lineRule="exact"/>
    </w:pPr>
    <w:rPr>
      <w:rFonts w:ascii="Verdana" w:hAnsi="Verdana"/>
      <w:sz w:val="27"/>
      <w:szCs w:val="18"/>
    </w:rPr>
  </w:style>
  <w:style w:type="paragraph" w:customStyle="1" w:styleId="RHSklein-bold">
    <w:name w:val="RHS klein - bold"/>
    <w:link w:val="RHSklein-boldChar"/>
    <w:rsid w:val="000D586A"/>
    <w:pPr>
      <w:keepLines/>
      <w:spacing w:line="180" w:lineRule="atLeast"/>
    </w:pPr>
    <w:rPr>
      <w:rFonts w:ascii="Verdana" w:hAnsi="Verdana"/>
      <w:b/>
      <w:sz w:val="13"/>
      <w:szCs w:val="13"/>
    </w:rPr>
  </w:style>
  <w:style w:type="paragraph" w:customStyle="1" w:styleId="RHSklein-italic">
    <w:name w:val="RHS klein - italic"/>
    <w:link w:val="RHSklein-italicChar"/>
    <w:rsid w:val="000D586A"/>
    <w:pPr>
      <w:keepLines/>
      <w:spacing w:line="180" w:lineRule="atLeast"/>
    </w:pPr>
    <w:rPr>
      <w:rFonts w:ascii="Verdana" w:hAnsi="Verdana"/>
      <w:i/>
      <w:sz w:val="13"/>
      <w:szCs w:val="13"/>
    </w:rPr>
  </w:style>
  <w:style w:type="paragraph" w:customStyle="1" w:styleId="RHSklein-regular">
    <w:name w:val="RHS klein - regular"/>
    <w:link w:val="RHSklein-regularChar"/>
    <w:rsid w:val="000D586A"/>
    <w:pPr>
      <w:keepLines/>
      <w:spacing w:line="180" w:lineRule="atLeast"/>
    </w:pPr>
    <w:rPr>
      <w:rFonts w:ascii="Verdana" w:hAnsi="Verdana"/>
      <w:sz w:val="13"/>
      <w:szCs w:val="13"/>
    </w:rPr>
  </w:style>
  <w:style w:type="paragraph" w:customStyle="1" w:styleId="RHSklein-W1">
    <w:name w:val="RHS klein - W1"/>
    <w:rsid w:val="000D586A"/>
    <w:pPr>
      <w:keepLines/>
      <w:spacing w:line="90" w:lineRule="exact"/>
    </w:pPr>
    <w:rPr>
      <w:rFonts w:ascii="Verdana" w:hAnsi="Verdana"/>
      <w:sz w:val="9"/>
      <w:szCs w:val="9"/>
    </w:rPr>
  </w:style>
  <w:style w:type="paragraph" w:styleId="Koptekst">
    <w:name w:val="header"/>
    <w:basedOn w:val="Standaard"/>
    <w:rsid w:val="000D586A"/>
    <w:pPr>
      <w:tabs>
        <w:tab w:val="center" w:pos="4536"/>
        <w:tab w:val="right" w:pos="9072"/>
      </w:tabs>
    </w:pPr>
  </w:style>
  <w:style w:type="table" w:styleId="Tabelraster">
    <w:name w:val="Table Grid"/>
    <w:basedOn w:val="Standaardtabel"/>
    <w:uiPriority w:val="39"/>
    <w:rsid w:val="000D586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rsid w:val="000D586A"/>
    <w:rPr>
      <w:rFonts w:ascii="Verdana" w:hAnsi="Verdana"/>
      <w:position w:val="0"/>
      <w:sz w:val="20"/>
      <w:vertAlign w:val="superscript"/>
    </w:rPr>
  </w:style>
  <w:style w:type="paragraph" w:styleId="Voetnoottekst">
    <w:name w:val="footnote text"/>
    <w:basedOn w:val="Standaard"/>
    <w:next w:val="Standaard"/>
    <w:semiHidden/>
    <w:rsid w:val="000D586A"/>
    <w:pPr>
      <w:spacing w:line="180" w:lineRule="atLeast"/>
      <w:ind w:left="227" w:hanging="227"/>
    </w:pPr>
    <w:rPr>
      <w:sz w:val="13"/>
    </w:rPr>
  </w:style>
  <w:style w:type="paragraph" w:styleId="Voettekst">
    <w:name w:val="footer"/>
    <w:basedOn w:val="Standaard"/>
    <w:rsid w:val="000D586A"/>
    <w:pPr>
      <w:tabs>
        <w:tab w:val="center" w:pos="4536"/>
        <w:tab w:val="right" w:pos="9072"/>
      </w:tabs>
    </w:pPr>
  </w:style>
  <w:style w:type="paragraph" w:customStyle="1" w:styleId="RHStabel-koppen">
    <w:name w:val="RHS tabel - koppen"/>
    <w:basedOn w:val="Standaard"/>
    <w:link w:val="RHStabel-koppenChar"/>
    <w:rsid w:val="000D586A"/>
    <w:pPr>
      <w:keepLines/>
    </w:pPr>
    <w:rPr>
      <w:b/>
      <w:sz w:val="14"/>
      <w:szCs w:val="14"/>
    </w:rPr>
  </w:style>
  <w:style w:type="paragraph" w:customStyle="1" w:styleId="RHStabel-tekst">
    <w:name w:val="RHS tabel - tekst"/>
    <w:basedOn w:val="Standaard"/>
    <w:link w:val="RHStabel-tekstChar"/>
    <w:rsid w:val="000D586A"/>
    <w:pPr>
      <w:keepLines/>
    </w:pPr>
    <w:rPr>
      <w:sz w:val="14"/>
      <w:szCs w:val="14"/>
    </w:rPr>
  </w:style>
  <w:style w:type="character" w:customStyle="1" w:styleId="RHSgroot-boldChar">
    <w:name w:val="RHS groot - bold Char"/>
    <w:basedOn w:val="Standaardalinea-lettertype"/>
    <w:link w:val="RHSgroot-bold"/>
    <w:rsid w:val="000D586A"/>
    <w:rPr>
      <w:rFonts w:ascii="Verdana" w:hAnsi="Verdana"/>
      <w:b/>
      <w:sz w:val="18"/>
      <w:szCs w:val="18"/>
    </w:rPr>
  </w:style>
  <w:style w:type="character" w:customStyle="1" w:styleId="RHSgroot-italicChar">
    <w:name w:val="RHS groot - italic Char"/>
    <w:basedOn w:val="Standaardalinea-lettertype"/>
    <w:link w:val="RHSgroot-italic"/>
    <w:rsid w:val="000D586A"/>
    <w:rPr>
      <w:rFonts w:ascii="Verdana" w:hAnsi="Verdana"/>
      <w:i/>
      <w:sz w:val="18"/>
      <w:szCs w:val="18"/>
    </w:rPr>
  </w:style>
  <w:style w:type="character" w:customStyle="1" w:styleId="RHSgroot-regularChar">
    <w:name w:val="RHS groot - regular Char"/>
    <w:basedOn w:val="Standaardalinea-lettertype"/>
    <w:link w:val="RHSgroot-regular"/>
    <w:rsid w:val="000D586A"/>
    <w:rPr>
      <w:rFonts w:ascii="Verdana" w:hAnsi="Verdana"/>
      <w:sz w:val="18"/>
      <w:szCs w:val="18"/>
    </w:rPr>
  </w:style>
  <w:style w:type="character" w:customStyle="1" w:styleId="RHSklein-boldChar">
    <w:name w:val="RHS klein - bold Char"/>
    <w:basedOn w:val="Standaardalinea-lettertype"/>
    <w:link w:val="RHSklein-bold"/>
    <w:rsid w:val="000D586A"/>
    <w:rPr>
      <w:rFonts w:ascii="Verdana" w:hAnsi="Verdana"/>
      <w:b/>
      <w:sz w:val="13"/>
      <w:szCs w:val="13"/>
    </w:rPr>
  </w:style>
  <w:style w:type="character" w:customStyle="1" w:styleId="RHSklein-italicChar">
    <w:name w:val="RHS klein - italic Char"/>
    <w:basedOn w:val="Standaardalinea-lettertype"/>
    <w:link w:val="RHSklein-italic"/>
    <w:rsid w:val="000D586A"/>
    <w:rPr>
      <w:rFonts w:ascii="Verdana" w:hAnsi="Verdana"/>
      <w:i/>
      <w:sz w:val="13"/>
      <w:szCs w:val="13"/>
    </w:rPr>
  </w:style>
  <w:style w:type="character" w:customStyle="1" w:styleId="RHSklein-regularChar">
    <w:name w:val="RHS klein - regular Char"/>
    <w:basedOn w:val="Standaardalinea-lettertype"/>
    <w:link w:val="RHSklein-regular"/>
    <w:rsid w:val="000D586A"/>
    <w:rPr>
      <w:rFonts w:ascii="Verdana" w:hAnsi="Verdana"/>
      <w:sz w:val="13"/>
      <w:szCs w:val="13"/>
    </w:rPr>
  </w:style>
  <w:style w:type="character" w:customStyle="1" w:styleId="RHStabel-koppenChar">
    <w:name w:val="RHS tabel - koppen Char"/>
    <w:basedOn w:val="Standaardalinea-lettertype"/>
    <w:link w:val="RHStabel-koppen"/>
    <w:rsid w:val="000D586A"/>
    <w:rPr>
      <w:rFonts w:ascii="Verdana" w:hAnsi="Verdana"/>
      <w:b/>
      <w:sz w:val="14"/>
      <w:szCs w:val="14"/>
    </w:rPr>
  </w:style>
  <w:style w:type="character" w:customStyle="1" w:styleId="RHStabel-tekstChar">
    <w:name w:val="RHS tabel - tekst Char"/>
    <w:basedOn w:val="Standaardalinea-lettertype"/>
    <w:link w:val="RHStabel-tekst"/>
    <w:rsid w:val="000D586A"/>
    <w:rPr>
      <w:rFonts w:ascii="Verdana" w:hAnsi="Verdana"/>
      <w:sz w:val="14"/>
      <w:szCs w:val="14"/>
    </w:rPr>
  </w:style>
  <w:style w:type="paragraph" w:styleId="Lijstalinea">
    <w:name w:val="List Paragraph"/>
    <w:basedOn w:val="Standaard"/>
    <w:uiPriority w:val="34"/>
    <w:qFormat/>
    <w:rsid w:val="002F4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352</Words>
  <Characters>2041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Zorginstituut Nederland</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Gameren,  A. van</dc:creator>
  <cp:keywords/>
  <dc:description/>
  <cp:lastModifiedBy>Gameren,  A. van</cp:lastModifiedBy>
  <cp:revision>1</cp:revision>
  <dcterms:created xsi:type="dcterms:W3CDTF">2022-12-19T15:08:00Z</dcterms:created>
  <dcterms:modified xsi:type="dcterms:W3CDTF">2022-12-19T15:17:00Z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20221219160859670</vt:lpwstr>
  </property>
</Properties>
</file>